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8FE032E" w:rsidR="00A209D6" w:rsidRPr="00DB7BC1" w:rsidRDefault="00A209D6" w:rsidP="00A209D6">
      <w:pPr>
        <w:pStyle w:val="Header"/>
        <w:tabs>
          <w:tab w:val="right" w:pos="9639"/>
        </w:tabs>
        <w:rPr>
          <w:bCs/>
          <w:noProof w:val="0"/>
          <w:sz w:val="24"/>
          <w:szCs w:val="24"/>
        </w:rPr>
      </w:pPr>
      <w:r w:rsidRPr="003A41EF">
        <w:rPr>
          <w:bCs/>
          <w:noProof w:val="0"/>
          <w:sz w:val="24"/>
          <w:szCs w:val="24"/>
        </w:rPr>
        <w:t>3GPP TSG-RAN WG</w:t>
      </w:r>
      <w:r w:rsidR="00DB7BC1">
        <w:rPr>
          <w:bCs/>
          <w:noProof w:val="0"/>
          <w:sz w:val="24"/>
          <w:szCs w:val="24"/>
        </w:rPr>
        <w:t>3</w:t>
      </w:r>
      <w:r w:rsidRPr="003A41EF">
        <w:rPr>
          <w:bCs/>
          <w:noProof w:val="0"/>
          <w:sz w:val="24"/>
          <w:szCs w:val="24"/>
        </w:rPr>
        <w:t xml:space="preserve"> Meeting </w:t>
      </w:r>
      <w:r>
        <w:rPr>
          <w:bCs/>
          <w:noProof w:val="0"/>
          <w:sz w:val="24"/>
          <w:szCs w:val="24"/>
        </w:rPr>
        <w:t>#10</w:t>
      </w:r>
      <w:r w:rsidR="00DB7BC1">
        <w:rPr>
          <w:bCs/>
          <w:noProof w:val="0"/>
          <w:sz w:val="24"/>
          <w:szCs w:val="24"/>
        </w:rPr>
        <w:t>5</w:t>
      </w:r>
      <w:r w:rsidRPr="00B266B0">
        <w:rPr>
          <w:bCs/>
          <w:noProof w:val="0"/>
          <w:sz w:val="24"/>
          <w:szCs w:val="24"/>
        </w:rPr>
        <w:tab/>
      </w:r>
      <w:r w:rsidRPr="00B266B0">
        <w:rPr>
          <w:rFonts w:hint="eastAsia"/>
          <w:bCs/>
          <w:noProof w:val="0"/>
          <w:sz w:val="24"/>
          <w:szCs w:val="24"/>
        </w:rPr>
        <w:t>R</w:t>
      </w:r>
      <w:r w:rsidR="000629EB">
        <w:rPr>
          <w:bCs/>
          <w:noProof w:val="0"/>
          <w:sz w:val="24"/>
          <w:szCs w:val="24"/>
        </w:rPr>
        <w:t>3</w:t>
      </w:r>
      <w:r w:rsidRPr="00B266B0">
        <w:rPr>
          <w:rFonts w:hint="eastAsia"/>
          <w:bCs/>
          <w:noProof w:val="0"/>
          <w:sz w:val="24"/>
          <w:szCs w:val="24"/>
        </w:rPr>
        <w:t>-</w:t>
      </w:r>
      <w:bookmarkStart w:id="0" w:name="_GoBack"/>
      <w:bookmarkEnd w:id="0"/>
      <w:r w:rsidR="000629EB" w:rsidRPr="00DB7BC1">
        <w:rPr>
          <w:bCs/>
          <w:noProof w:val="0"/>
          <w:sz w:val="24"/>
          <w:szCs w:val="24"/>
        </w:rPr>
        <w:t>193959</w:t>
      </w:r>
      <w:r w:rsidR="000629EB" w:rsidRPr="00B266B0">
        <w:rPr>
          <w:bCs/>
          <w:noProof w:val="0"/>
          <w:sz w:val="24"/>
          <w:szCs w:val="24"/>
        </w:rPr>
        <w:t xml:space="preserve"> </w:t>
      </w:r>
    </w:p>
    <w:p w14:paraId="0DEFF126" w14:textId="77777777" w:rsidR="00657FF3" w:rsidRPr="00676AE9" w:rsidRDefault="00657FF3" w:rsidP="00657FF3">
      <w:pPr>
        <w:pStyle w:val="Header"/>
        <w:tabs>
          <w:tab w:val="left" w:pos="2410"/>
        </w:tabs>
        <w:rPr>
          <w:noProof w:val="0"/>
          <w:sz w:val="24"/>
          <w:szCs w:val="24"/>
          <w:lang w:val="en-US"/>
        </w:rPr>
      </w:pPr>
      <w:r w:rsidRPr="005B3427">
        <w:rPr>
          <w:noProof w:val="0"/>
          <w:sz w:val="24"/>
          <w:szCs w:val="24"/>
          <w:lang w:val="en-US"/>
        </w:rPr>
        <w:t>Ljubljana, Slovenia</w:t>
      </w:r>
      <w:r>
        <w:rPr>
          <w:noProof w:val="0"/>
          <w:sz w:val="24"/>
          <w:szCs w:val="24"/>
          <w:lang w:val="en-US"/>
        </w:rPr>
        <w:t xml:space="preserve">, </w:t>
      </w:r>
      <w:r w:rsidRPr="005B3427">
        <w:rPr>
          <w:noProof w:val="0"/>
          <w:sz w:val="24"/>
          <w:szCs w:val="24"/>
          <w:lang w:val="en-US"/>
        </w:rPr>
        <w:t xml:space="preserve">26 - 30 Aug 2019   </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35375D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35F4">
        <w:rPr>
          <w:rFonts w:cs="Arial"/>
          <w:b/>
          <w:bCs/>
          <w:sz w:val="24"/>
        </w:rPr>
        <w:t>13.2.4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5C1AD9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45751">
        <w:rPr>
          <w:rFonts w:ascii="Arial" w:hAnsi="Arial" w:cs="Arial"/>
          <w:b/>
          <w:bCs/>
          <w:sz w:val="24"/>
        </w:rPr>
        <w:t>F1AP signalling over RRC</w:t>
      </w:r>
    </w:p>
    <w:p w14:paraId="1F147C23" w14:textId="6E8833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42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E4342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9F3C54" w14:textId="2A32D57D" w:rsidR="00B719B7" w:rsidRDefault="00080F9C" w:rsidP="00B719B7">
      <w:r>
        <w:t>During RAN</w:t>
      </w:r>
      <w:r w:rsidR="00B719B7">
        <w:t xml:space="preserve">2#106 meeting, based on [1], RAN2 discussed the proposal to support F1AP signalling between IAB DU and Donor CU being carried over SRB established between </w:t>
      </w:r>
      <w:proofErr w:type="spellStart"/>
      <w:r w:rsidR="00B719B7">
        <w:t>eNB</w:t>
      </w:r>
      <w:proofErr w:type="spellEnd"/>
      <w:r w:rsidR="00B719B7">
        <w:t xml:space="preserve"> and IAB MT and using X2 interface between </w:t>
      </w:r>
      <w:proofErr w:type="spellStart"/>
      <w:r w:rsidR="00B719B7">
        <w:t>eNB</w:t>
      </w:r>
      <w:proofErr w:type="spellEnd"/>
      <w:r w:rsidR="00B719B7">
        <w:t xml:space="preserve"> and IAB Donor CU in the way presented i</w:t>
      </w:r>
      <w:r w:rsidR="00216BAA">
        <w:t>n Figure 1, copied from [1</w:t>
      </w:r>
      <w:r w:rsidR="00B719B7">
        <w:t>]:</w:t>
      </w:r>
    </w:p>
    <w:p w14:paraId="3BE5E7A5" w14:textId="77777777" w:rsidR="00B719B7" w:rsidRDefault="00B719B7" w:rsidP="00B719B7">
      <w:pPr>
        <w:spacing w:afterLines="50" w:after="120" w:line="240" w:lineRule="atLeast"/>
        <w:jc w:val="center"/>
      </w:pPr>
      <w:r w:rsidRPr="00E23CFA">
        <w:object w:dxaOrig="7290" w:dyaOrig="5220" w14:anchorId="78FDC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25pt;height:186.25pt" o:ole="">
            <v:imagedata r:id="rId7" o:title=""/>
          </v:shape>
          <o:OLEObject Type="Embed" ProgID="Visio.Drawing.11" ShapeID="_x0000_i1025" DrawAspect="Content" ObjectID="_1627475791" r:id="rId8"/>
        </w:object>
      </w:r>
    </w:p>
    <w:p w14:paraId="7DF48512" w14:textId="6AB87EDE" w:rsidR="00B719B7" w:rsidRPr="000D7895" w:rsidRDefault="00B719B7" w:rsidP="00B719B7">
      <w:pPr>
        <w:spacing w:after="0" w:line="240" w:lineRule="atLeast"/>
        <w:jc w:val="center"/>
        <w:rPr>
          <w:rFonts w:ascii="Calibri" w:hAnsi="Calibri" w:cs="Calibri"/>
          <w:szCs w:val="24"/>
          <w:u w:val="single"/>
          <w:lang w:eastAsia="ja-JP"/>
        </w:rPr>
      </w:pPr>
      <w:r w:rsidRPr="000D7895">
        <w:rPr>
          <w:rFonts w:ascii="Calibri" w:hAnsi="Calibri" w:cs="Calibri" w:hint="eastAsia"/>
          <w:szCs w:val="24"/>
          <w:u w:val="single"/>
          <w:lang w:eastAsia="ja-JP"/>
        </w:rPr>
        <w:t>F</w:t>
      </w:r>
      <w:r w:rsidRPr="000D7895">
        <w:rPr>
          <w:rFonts w:ascii="Calibri" w:hAnsi="Calibri" w:cs="Calibri"/>
          <w:szCs w:val="24"/>
          <w:u w:val="single"/>
          <w:lang w:eastAsia="ja-JP"/>
        </w:rPr>
        <w:t>igure</w:t>
      </w:r>
      <w:r>
        <w:rPr>
          <w:rFonts w:ascii="Calibri" w:hAnsi="Calibri" w:cs="Calibri"/>
          <w:szCs w:val="24"/>
          <w:u w:val="single"/>
          <w:lang w:eastAsia="ja-JP"/>
        </w:rPr>
        <w:t xml:space="preserve"> 1</w:t>
      </w:r>
      <w:r w:rsidRPr="000D7895">
        <w:rPr>
          <w:rFonts w:ascii="Calibri" w:hAnsi="Calibri" w:cs="Calibri"/>
          <w:szCs w:val="24"/>
          <w:u w:val="single"/>
          <w:lang w:eastAsia="ja-JP"/>
        </w:rPr>
        <w:t>: UE and IAB-node operate in NSA with EPC</w:t>
      </w:r>
    </w:p>
    <w:p w14:paraId="4B600EAE" w14:textId="7F96606E" w:rsidR="00B719B7" w:rsidRDefault="00B719B7" w:rsidP="00B719B7"/>
    <w:p w14:paraId="46FE647B" w14:textId="541BAC02" w:rsidR="00B719B7" w:rsidRDefault="00B719B7" w:rsidP="00B719B7">
      <w:r>
        <w:t>The discussion took place in the context of NSA deployment of IAB nodes, but no consensus could be reached and the following FFS is captured in the chairman notes:</w:t>
      </w:r>
    </w:p>
    <w:tbl>
      <w:tblPr>
        <w:tblStyle w:val="TableGrid"/>
        <w:tblW w:w="0" w:type="auto"/>
        <w:tblLook w:val="04A0" w:firstRow="1" w:lastRow="0" w:firstColumn="1" w:lastColumn="0" w:noHBand="0" w:noVBand="1"/>
      </w:tblPr>
      <w:tblGrid>
        <w:gridCol w:w="9631"/>
      </w:tblGrid>
      <w:tr w:rsidR="00B719B7" w14:paraId="7B1018AE" w14:textId="77777777" w:rsidTr="00B719B7">
        <w:tc>
          <w:tcPr>
            <w:tcW w:w="9631" w:type="dxa"/>
          </w:tcPr>
          <w:p w14:paraId="472F4252" w14:textId="1216621D" w:rsidR="00B719B7" w:rsidRDefault="00B719B7" w:rsidP="00B719B7">
            <w:pPr>
              <w:pStyle w:val="Agreement"/>
            </w:pPr>
            <w:r>
              <w:t xml:space="preserve">It is FFS whether to support the option 2, e.g. to keep Control Connection with a Donor which is an SN at link break. </w:t>
            </w:r>
          </w:p>
        </w:tc>
      </w:tr>
    </w:tbl>
    <w:p w14:paraId="4B582462" w14:textId="77777777" w:rsidR="00B719B7" w:rsidRDefault="00B719B7" w:rsidP="00B719B7"/>
    <w:p w14:paraId="5F94E678" w14:textId="19F44718" w:rsidR="008521DB" w:rsidRPr="00B719B7" w:rsidRDefault="00B719B7" w:rsidP="00B719B7">
      <w:r>
        <w:t>In this contribution, we present our view on this aspect.</w:t>
      </w:r>
    </w:p>
    <w:p w14:paraId="2BBFF540" w14:textId="64F20D3D" w:rsidR="00A209D6" w:rsidRPr="00080F9C" w:rsidRDefault="00A209D6" w:rsidP="00A209D6">
      <w:pPr>
        <w:pStyle w:val="Heading1"/>
        <w:rPr>
          <w:lang w:val="en-US"/>
        </w:rPr>
      </w:pPr>
      <w:r w:rsidRPr="00080F9C">
        <w:rPr>
          <w:lang w:val="en-US"/>
        </w:rPr>
        <w:t>2</w:t>
      </w:r>
      <w:r w:rsidRPr="00080F9C">
        <w:rPr>
          <w:lang w:val="en-US"/>
        </w:rPr>
        <w:tab/>
      </w:r>
      <w:r w:rsidR="00154B11">
        <w:rPr>
          <w:lang w:val="en-US"/>
        </w:rPr>
        <w:t>Discussion</w:t>
      </w:r>
    </w:p>
    <w:p w14:paraId="6C42F76D" w14:textId="4A1FA7AC" w:rsidR="000F4394" w:rsidRDefault="00241956" w:rsidP="00C24B8B">
      <w:r w:rsidRPr="00241956">
        <w:t>The proponents</w:t>
      </w:r>
      <w:r>
        <w:t xml:space="preserve"> of the described enhancement indicate that it would improve robustness of the F1 control signalling, which could be received by the IAB node, even in case it experiences bad radio conditions or even BH link failure on NR link. </w:t>
      </w:r>
      <w:r w:rsidR="000F4394">
        <w:t>S</w:t>
      </w:r>
      <w:r>
        <w:t>ince in NSA deployments</w:t>
      </w:r>
      <w:r w:rsidR="000F4394">
        <w:t>,</w:t>
      </w:r>
      <w:r>
        <w:t xml:space="preserve"> LTE link will operate in lower frequency bands while NR link will very likely be deployed in mmWave, the LTE link is expected to be more stable and robust. </w:t>
      </w:r>
    </w:p>
    <w:p w14:paraId="1725214D" w14:textId="7236033F" w:rsidR="005B328F" w:rsidRDefault="00B5292D" w:rsidP="00C24B8B">
      <w:r>
        <w:t>However, i</w:t>
      </w:r>
      <w:r w:rsidRPr="00B5292D">
        <w:t xml:space="preserve">f the radio conditions are such that the control plane over NR is unusable, the </w:t>
      </w:r>
      <w:r>
        <w:t>user</w:t>
      </w:r>
      <w:r w:rsidRPr="00B5292D">
        <w:t xml:space="preserve"> plane would also be unusable. This makes the IAB path unusable for the UE</w:t>
      </w:r>
      <w:r>
        <w:t>.</w:t>
      </w:r>
      <w:r w:rsidRPr="00B5292D">
        <w:t xml:space="preserve"> </w:t>
      </w:r>
      <w:r>
        <w:t xml:space="preserve">Then it is more important to recover the radio connectivity over the NR link fast, but F1AP does not help there. The recovery is mainly handled by IAB MT handover or RRC re-establishment and for that RRC signalling is used which is already </w:t>
      </w:r>
      <w:r w:rsidR="000F4394">
        <w:t xml:space="preserve">robust as it is </w:t>
      </w:r>
      <w:r>
        <w:t>provided also over the LTE leg</w:t>
      </w:r>
      <w:r w:rsidR="005735E1">
        <w:t>.</w:t>
      </w:r>
      <w:r w:rsidR="000F4394">
        <w:t xml:space="preserve"> </w:t>
      </w:r>
      <w:r>
        <w:t>T</w:t>
      </w:r>
      <w:r w:rsidRPr="00B5292D">
        <w:t xml:space="preserve">he </w:t>
      </w:r>
      <w:r w:rsidRPr="00B5292D">
        <w:lastRenderedPageBreak/>
        <w:t>standard EN-DC procedures for radio path failures in the SN would apply and the IAB path would eventually recover and become usable.</w:t>
      </w:r>
      <w:r>
        <w:t xml:space="preserve"> </w:t>
      </w:r>
    </w:p>
    <w:p w14:paraId="7753700E" w14:textId="234E802D" w:rsidR="00241956" w:rsidRDefault="00241956" w:rsidP="00C24B8B">
      <w:pPr>
        <w:rPr>
          <w:b/>
        </w:rPr>
      </w:pPr>
      <w:r>
        <w:rPr>
          <w:b/>
        </w:rPr>
        <w:t xml:space="preserve">Observation 1: Support for F1AP signalling over </w:t>
      </w:r>
      <w:r w:rsidR="007D2020">
        <w:rPr>
          <w:b/>
        </w:rPr>
        <w:t xml:space="preserve">RRC of LTE link in NSA IAB deployment provides </w:t>
      </w:r>
      <w:r w:rsidR="005735E1">
        <w:rPr>
          <w:b/>
        </w:rPr>
        <w:t xml:space="preserve">some </w:t>
      </w:r>
      <w:r w:rsidR="007D2020">
        <w:rPr>
          <w:b/>
        </w:rPr>
        <w:t>additional robustness for F1AP.</w:t>
      </w:r>
      <w:r w:rsidR="005735E1">
        <w:rPr>
          <w:b/>
        </w:rPr>
        <w:t xml:space="preserve"> However, it is more important to recover radio connectivity over NR link fast, where F1AP does not help.</w:t>
      </w:r>
    </w:p>
    <w:p w14:paraId="68BDD3A1" w14:textId="2CDCB327" w:rsidR="007D2020" w:rsidRDefault="00B5292D" w:rsidP="00C24B8B">
      <w:r>
        <w:t>Furthermore</w:t>
      </w:r>
      <w:r w:rsidR="007D2020">
        <w:t xml:space="preserve">, such proposal </w:t>
      </w:r>
      <w:r w:rsidR="00305341">
        <w:t xml:space="preserve">deviates </w:t>
      </w:r>
      <w:r w:rsidR="007D2020">
        <w:t xml:space="preserve">from the agreed protocol stack and </w:t>
      </w:r>
      <w:r w:rsidR="00305341">
        <w:t xml:space="preserve">has </w:t>
      </w:r>
      <w:r w:rsidR="004921DB">
        <w:t>a</w:t>
      </w:r>
      <w:r w:rsidR="007D2020">
        <w:t>n additional impact on the specifications. The currently agreed protocol stack for F1AP signalling is following:</w:t>
      </w:r>
    </w:p>
    <w:p w14:paraId="49E522C6" w14:textId="77777777" w:rsidR="0021361D" w:rsidRDefault="0021361D" w:rsidP="0021361D">
      <w:pPr>
        <w:keepNext/>
        <w:jc w:val="center"/>
      </w:pPr>
      <w:r>
        <w:object w:dxaOrig="6766" w:dyaOrig="3166" w14:anchorId="5AED255A">
          <v:shape id="_x0000_i1026" type="#_x0000_t75" style="width:335.75pt;height:155.75pt" o:ole="">
            <v:imagedata r:id="rId9" o:title=""/>
          </v:shape>
          <o:OLEObject Type="Embed" ProgID="Visio.Drawing.15" ShapeID="_x0000_i1026" DrawAspect="Content" ObjectID="_1627475792" r:id="rId10"/>
        </w:object>
      </w:r>
    </w:p>
    <w:p w14:paraId="7673E6CF" w14:textId="761A7D28" w:rsidR="0021361D" w:rsidRDefault="0021361D" w:rsidP="0021361D">
      <w:pPr>
        <w:pStyle w:val="Caption"/>
        <w:jc w:val="center"/>
      </w:pPr>
      <w:r>
        <w:t xml:space="preserve">Figure </w:t>
      </w:r>
      <w:r w:rsidR="00DB53DE">
        <w:t>2</w:t>
      </w:r>
      <w:r>
        <w:t xml:space="preserve"> Current assumption on protocol stack for carrying F1AP messages</w:t>
      </w:r>
    </w:p>
    <w:p w14:paraId="53F397A7" w14:textId="05452D3D" w:rsidR="001D5B75" w:rsidRDefault="001D5B75" w:rsidP="0021361D">
      <w:pPr>
        <w:jc w:val="center"/>
      </w:pPr>
    </w:p>
    <w:p w14:paraId="3F3EF201" w14:textId="003B488B" w:rsidR="0021361D" w:rsidRDefault="0021361D" w:rsidP="00C24B8B">
      <w:r w:rsidRPr="0021361D">
        <w:t>Bas</w:t>
      </w:r>
      <w:r>
        <w:t>ed on this architecture F1AP would be carried in an IP packet secured with DTLS</w:t>
      </w:r>
      <w:r w:rsidR="004921DB">
        <w:t xml:space="preserve"> or IPsec and </w:t>
      </w:r>
      <w:r>
        <w:t>SCTP</w:t>
      </w:r>
      <w:r w:rsidR="004921DB">
        <w:t>/IP</w:t>
      </w:r>
      <w:r>
        <w:t xml:space="preserve"> put directly into BAP PDU. IPv6 flow label(s) </w:t>
      </w:r>
      <w:r w:rsidR="004921DB">
        <w:t xml:space="preserve">or DSCP </w:t>
      </w:r>
      <w:r>
        <w:t>would be assigned to the F1AP messages and based on them distinguished from other types of traffic (e.g. user data). With the proposal of utilizing LTE SRB to carry F1AP</w:t>
      </w:r>
      <w:r w:rsidR="00D951A1">
        <w:t xml:space="preserve"> traffic, </w:t>
      </w:r>
      <w:r w:rsidR="004217DE">
        <w:t>new inter-node messages over X2 should be specified</w:t>
      </w:r>
      <w:r w:rsidR="00D951A1">
        <w:t>,</w:t>
      </w:r>
      <w:r w:rsidR="00DB53DE">
        <w:t xml:space="preserve"> as well as F1AP </w:t>
      </w:r>
      <w:r w:rsidR="00CF6323">
        <w:t xml:space="preserve">message </w:t>
      </w:r>
      <w:r w:rsidR="00DB53DE">
        <w:t xml:space="preserve">container </w:t>
      </w:r>
      <w:r w:rsidR="00CF6323">
        <w:t xml:space="preserve">and F1AP message transfer </w:t>
      </w:r>
      <w:r w:rsidR="00DB53DE">
        <w:t>for</w:t>
      </w:r>
      <w:r w:rsidR="00CF6323">
        <w:t xml:space="preserve"> RRC</w:t>
      </w:r>
      <w:r w:rsidR="00660727">
        <w:t>.</w:t>
      </w:r>
    </w:p>
    <w:p w14:paraId="19394946" w14:textId="3AC4AC38" w:rsidR="003F5842" w:rsidRPr="003F5842" w:rsidRDefault="003F5842" w:rsidP="00C13D02">
      <w:pPr>
        <w:rPr>
          <w:b/>
        </w:rPr>
      </w:pPr>
      <w:r>
        <w:rPr>
          <w:b/>
        </w:rPr>
        <w:t xml:space="preserve">Observation 2: Introduction of F1AP signalling over LTE SRB </w:t>
      </w:r>
      <w:r w:rsidR="000F4394">
        <w:rPr>
          <w:b/>
        </w:rPr>
        <w:t>w</w:t>
      </w:r>
      <w:r>
        <w:rPr>
          <w:b/>
        </w:rPr>
        <w:t>ould require specification of two different protocol stacks for F1AP messages carrying in IAB networks.</w:t>
      </w:r>
    </w:p>
    <w:p w14:paraId="7B5C4FC5" w14:textId="3F4BFBFD" w:rsidR="00BD5102" w:rsidRPr="00905E3E" w:rsidRDefault="00905E3E">
      <w:pPr>
        <w:rPr>
          <w:b/>
        </w:rPr>
      </w:pPr>
      <w:r>
        <w:t xml:space="preserve">There </w:t>
      </w:r>
      <w:r w:rsidR="000F4394">
        <w:t>could be</w:t>
      </w:r>
      <w:r>
        <w:t xml:space="preserve"> </w:t>
      </w:r>
      <w:r w:rsidR="000F4394">
        <w:t xml:space="preserve">some </w:t>
      </w:r>
      <w:r>
        <w:t>value in introducing F1AP signalling over LTE SRB, but at the same time, the introduction of two different protocol stacks would double the specifications and implementation effort</w:t>
      </w:r>
    </w:p>
    <w:p w14:paraId="66A458F1" w14:textId="1B8DA4D3" w:rsidR="00C13D02" w:rsidRDefault="00BD5102" w:rsidP="00C13D02">
      <w:r>
        <w:t>Therefore, we propose the following:</w:t>
      </w:r>
    </w:p>
    <w:p w14:paraId="44F3C2F3" w14:textId="16B9F375" w:rsidR="00905E3E" w:rsidRPr="00905E3E" w:rsidRDefault="00905E3E" w:rsidP="00C13D02">
      <w:pPr>
        <w:rPr>
          <w:b/>
        </w:rPr>
      </w:pPr>
      <w:r>
        <w:rPr>
          <w:b/>
        </w:rPr>
        <w:t xml:space="preserve">Proposal 1: </w:t>
      </w:r>
      <w:r w:rsidR="005735E1">
        <w:rPr>
          <w:b/>
        </w:rPr>
        <w:t>Do not deviate from the original protocol stack and therefore, not support F1AP over LTE SRB.</w:t>
      </w:r>
    </w:p>
    <w:p w14:paraId="5FF2457F" w14:textId="69DAAA51" w:rsidR="00A209D6" w:rsidRPr="006E13D1" w:rsidRDefault="005713E3" w:rsidP="00A209D6">
      <w:pPr>
        <w:pStyle w:val="Heading1"/>
      </w:pPr>
      <w:r>
        <w:t>3</w:t>
      </w:r>
      <w:r w:rsidR="00A209D6" w:rsidRPr="006E13D1">
        <w:tab/>
      </w:r>
      <w:r w:rsidR="008C3057">
        <w:t>Conclusion</w:t>
      </w:r>
    </w:p>
    <w:p w14:paraId="58D0A97D" w14:textId="0E4D7FB9" w:rsidR="009D4064" w:rsidRPr="00BD5102" w:rsidRDefault="00BD5102" w:rsidP="00B719B7">
      <w:r w:rsidRPr="00BD5102">
        <w:t>In this paper, the following is observed and proposed:</w:t>
      </w:r>
    </w:p>
    <w:p w14:paraId="2FC4ACF8" w14:textId="77777777" w:rsidR="000F4394" w:rsidRDefault="000F4394" w:rsidP="000F4394">
      <w:pPr>
        <w:rPr>
          <w:b/>
        </w:rPr>
      </w:pPr>
      <w:r>
        <w:rPr>
          <w:b/>
        </w:rPr>
        <w:t>Observation 1: Support for F1AP signalling over RRC of LTE link in NSA IAB deployment provides some additional robustness for F1AP. However, it is more important to recover radio connectivity over NR link fast, where F1AP does not help.</w:t>
      </w:r>
    </w:p>
    <w:p w14:paraId="6376FA36" w14:textId="5605CDAD" w:rsidR="00443171" w:rsidRPr="003F5842" w:rsidRDefault="00443171" w:rsidP="00443171">
      <w:pPr>
        <w:rPr>
          <w:b/>
        </w:rPr>
      </w:pPr>
      <w:r>
        <w:rPr>
          <w:b/>
        </w:rPr>
        <w:t xml:space="preserve">Observation 2: Introduction of F1AP signalling over LTE SRB </w:t>
      </w:r>
      <w:r w:rsidR="000F4394">
        <w:rPr>
          <w:b/>
        </w:rPr>
        <w:t>w</w:t>
      </w:r>
      <w:r>
        <w:rPr>
          <w:b/>
        </w:rPr>
        <w:t>ould require specification of two different protocol stacks for F1AP messages carrying in IAB networks.</w:t>
      </w:r>
    </w:p>
    <w:p w14:paraId="74BBEB37" w14:textId="77777777" w:rsidR="000F4394" w:rsidRPr="00905E3E" w:rsidRDefault="000F4394" w:rsidP="000F4394">
      <w:pPr>
        <w:rPr>
          <w:b/>
        </w:rPr>
      </w:pPr>
      <w:r>
        <w:rPr>
          <w:b/>
        </w:rPr>
        <w:t>Proposal 1: Do not deviate from the original protocol stack and therefore, not support F1AP over LTE SRB.</w:t>
      </w:r>
    </w:p>
    <w:p w14:paraId="60449C3F" w14:textId="77777777" w:rsidR="00A209D6" w:rsidRPr="006E13D1" w:rsidRDefault="00A209D6" w:rsidP="00A209D6"/>
    <w:p w14:paraId="35F222F4" w14:textId="2A9776E6" w:rsidR="00080512" w:rsidRDefault="00080F9C" w:rsidP="00080F9C">
      <w:pPr>
        <w:pStyle w:val="Heading1"/>
      </w:pPr>
      <w:r>
        <w:t>References</w:t>
      </w:r>
    </w:p>
    <w:p w14:paraId="62CF35B1" w14:textId="7F5B3939" w:rsidR="005A01CF" w:rsidRPr="00B51AAD" w:rsidRDefault="00080F9C" w:rsidP="00080F9C">
      <w:r>
        <w:t>[1]</w:t>
      </w:r>
      <w:r>
        <w:tab/>
      </w:r>
      <w:r w:rsidR="00A103A0" w:rsidRPr="00A103A0">
        <w:t>R2-1906537</w:t>
      </w:r>
      <w:r>
        <w:t>,</w:t>
      </w:r>
      <w:r w:rsidRPr="00080F9C">
        <w:t xml:space="preserve"> </w:t>
      </w:r>
      <w:r w:rsidR="00A103A0" w:rsidRPr="00A103A0">
        <w:rPr>
          <w:i/>
        </w:rPr>
        <w:t xml:space="preserve">IAB with NSA </w:t>
      </w:r>
      <w:r w:rsidR="00A103A0" w:rsidRPr="00A103A0">
        <w:t>operation</w:t>
      </w:r>
      <w:r w:rsidR="00A103A0">
        <w:t xml:space="preserve">, </w:t>
      </w:r>
      <w:r w:rsidR="00A103A0" w:rsidRPr="00A103A0">
        <w:t>KDDI Corporation, AT&amp;T</w:t>
      </w:r>
    </w:p>
    <w:sectPr w:rsidR="005A01CF" w:rsidRPr="00B51AA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2A733" w14:textId="77777777" w:rsidR="00485F76" w:rsidRDefault="00485F76">
      <w:r>
        <w:separator/>
      </w:r>
    </w:p>
  </w:endnote>
  <w:endnote w:type="continuationSeparator" w:id="0">
    <w:p w14:paraId="1D6B0D15" w14:textId="77777777" w:rsidR="00485F76" w:rsidRDefault="0048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C2006" w14:textId="77777777" w:rsidR="00485F76" w:rsidRDefault="00485F76">
      <w:r>
        <w:separator/>
      </w:r>
    </w:p>
  </w:footnote>
  <w:footnote w:type="continuationSeparator" w:id="0">
    <w:p w14:paraId="3CCC80E5" w14:textId="77777777" w:rsidR="00485F76" w:rsidRDefault="00485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0D703F"/>
    <w:multiLevelType w:val="hybridMultilevel"/>
    <w:tmpl w:val="D9E6D84C"/>
    <w:lvl w:ilvl="0" w:tplc="8E3E5F96">
      <w:start w:val="1"/>
      <w:numFmt w:val="bullet"/>
      <w:lvlText w:val="-"/>
      <w:lvlJc w:val="left"/>
      <w:pPr>
        <w:tabs>
          <w:tab w:val="num" w:pos="720"/>
        </w:tabs>
        <w:ind w:left="720" w:hanging="360"/>
      </w:pPr>
      <w:rPr>
        <w:rFonts w:ascii="Lucida Grande" w:hAnsi="Lucida Grande" w:hint="default"/>
      </w:rPr>
    </w:lvl>
    <w:lvl w:ilvl="1" w:tplc="621E9B68">
      <w:start w:val="1"/>
      <w:numFmt w:val="bullet"/>
      <w:lvlText w:val="-"/>
      <w:lvlJc w:val="left"/>
      <w:pPr>
        <w:tabs>
          <w:tab w:val="num" w:pos="1440"/>
        </w:tabs>
        <w:ind w:left="1440" w:hanging="360"/>
      </w:pPr>
      <w:rPr>
        <w:rFonts w:ascii="Lucida Grande" w:hAnsi="Lucida Grande" w:hint="default"/>
      </w:rPr>
    </w:lvl>
    <w:lvl w:ilvl="2" w:tplc="51E29F3A" w:tentative="1">
      <w:start w:val="1"/>
      <w:numFmt w:val="bullet"/>
      <w:lvlText w:val="-"/>
      <w:lvlJc w:val="left"/>
      <w:pPr>
        <w:tabs>
          <w:tab w:val="num" w:pos="2160"/>
        </w:tabs>
        <w:ind w:left="2160" w:hanging="360"/>
      </w:pPr>
      <w:rPr>
        <w:rFonts w:ascii="Lucida Grande" w:hAnsi="Lucida Grande" w:hint="default"/>
      </w:rPr>
    </w:lvl>
    <w:lvl w:ilvl="3" w:tplc="E7F40F90" w:tentative="1">
      <w:start w:val="1"/>
      <w:numFmt w:val="bullet"/>
      <w:lvlText w:val="-"/>
      <w:lvlJc w:val="left"/>
      <w:pPr>
        <w:tabs>
          <w:tab w:val="num" w:pos="2880"/>
        </w:tabs>
        <w:ind w:left="2880" w:hanging="360"/>
      </w:pPr>
      <w:rPr>
        <w:rFonts w:ascii="Lucida Grande" w:hAnsi="Lucida Grande" w:hint="default"/>
      </w:rPr>
    </w:lvl>
    <w:lvl w:ilvl="4" w:tplc="86C6EEC6" w:tentative="1">
      <w:start w:val="1"/>
      <w:numFmt w:val="bullet"/>
      <w:lvlText w:val="-"/>
      <w:lvlJc w:val="left"/>
      <w:pPr>
        <w:tabs>
          <w:tab w:val="num" w:pos="3600"/>
        </w:tabs>
        <w:ind w:left="3600" w:hanging="360"/>
      </w:pPr>
      <w:rPr>
        <w:rFonts w:ascii="Lucida Grande" w:hAnsi="Lucida Grande" w:hint="default"/>
      </w:rPr>
    </w:lvl>
    <w:lvl w:ilvl="5" w:tplc="D57EED80" w:tentative="1">
      <w:start w:val="1"/>
      <w:numFmt w:val="bullet"/>
      <w:lvlText w:val="-"/>
      <w:lvlJc w:val="left"/>
      <w:pPr>
        <w:tabs>
          <w:tab w:val="num" w:pos="4320"/>
        </w:tabs>
        <w:ind w:left="4320" w:hanging="360"/>
      </w:pPr>
      <w:rPr>
        <w:rFonts w:ascii="Lucida Grande" w:hAnsi="Lucida Grande" w:hint="default"/>
      </w:rPr>
    </w:lvl>
    <w:lvl w:ilvl="6" w:tplc="DC0421A6" w:tentative="1">
      <w:start w:val="1"/>
      <w:numFmt w:val="bullet"/>
      <w:lvlText w:val="-"/>
      <w:lvlJc w:val="left"/>
      <w:pPr>
        <w:tabs>
          <w:tab w:val="num" w:pos="5040"/>
        </w:tabs>
        <w:ind w:left="5040" w:hanging="360"/>
      </w:pPr>
      <w:rPr>
        <w:rFonts w:ascii="Lucida Grande" w:hAnsi="Lucida Grande" w:hint="default"/>
      </w:rPr>
    </w:lvl>
    <w:lvl w:ilvl="7" w:tplc="4FE20FC4" w:tentative="1">
      <w:start w:val="1"/>
      <w:numFmt w:val="bullet"/>
      <w:lvlText w:val="-"/>
      <w:lvlJc w:val="left"/>
      <w:pPr>
        <w:tabs>
          <w:tab w:val="num" w:pos="5760"/>
        </w:tabs>
        <w:ind w:left="5760" w:hanging="360"/>
      </w:pPr>
      <w:rPr>
        <w:rFonts w:ascii="Lucida Grande" w:hAnsi="Lucida Grande" w:hint="default"/>
      </w:rPr>
    </w:lvl>
    <w:lvl w:ilvl="8" w:tplc="328EE0A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A387C23"/>
    <w:multiLevelType w:val="hybridMultilevel"/>
    <w:tmpl w:val="FA6CC13C"/>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58015B"/>
    <w:multiLevelType w:val="hybridMultilevel"/>
    <w:tmpl w:val="6958DC02"/>
    <w:lvl w:ilvl="0" w:tplc="F6607BB6">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5"/>
  </w:num>
  <w:num w:numId="10">
    <w:abstractNumId w:val="9"/>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9EB"/>
    <w:rsid w:val="00073C9C"/>
    <w:rsid w:val="00080512"/>
    <w:rsid w:val="00080F9C"/>
    <w:rsid w:val="00090468"/>
    <w:rsid w:val="00094568"/>
    <w:rsid w:val="000B7BCF"/>
    <w:rsid w:val="000C522B"/>
    <w:rsid w:val="000C77F6"/>
    <w:rsid w:val="000D58AB"/>
    <w:rsid w:val="000F4394"/>
    <w:rsid w:val="00112F1A"/>
    <w:rsid w:val="00134956"/>
    <w:rsid w:val="00145075"/>
    <w:rsid w:val="00154B11"/>
    <w:rsid w:val="00164487"/>
    <w:rsid w:val="001741A0"/>
    <w:rsid w:val="00175FA0"/>
    <w:rsid w:val="00194CD0"/>
    <w:rsid w:val="001B49C9"/>
    <w:rsid w:val="001C23F4"/>
    <w:rsid w:val="001C4F79"/>
    <w:rsid w:val="001C6C12"/>
    <w:rsid w:val="001D5B75"/>
    <w:rsid w:val="001E3C99"/>
    <w:rsid w:val="001F168B"/>
    <w:rsid w:val="001F7831"/>
    <w:rsid w:val="00204045"/>
    <w:rsid w:val="0020712B"/>
    <w:rsid w:val="0021361D"/>
    <w:rsid w:val="00216BAA"/>
    <w:rsid w:val="0022606D"/>
    <w:rsid w:val="00227A86"/>
    <w:rsid w:val="00231728"/>
    <w:rsid w:val="002325A6"/>
    <w:rsid w:val="00235416"/>
    <w:rsid w:val="00241956"/>
    <w:rsid w:val="00250404"/>
    <w:rsid w:val="002610D8"/>
    <w:rsid w:val="002747EC"/>
    <w:rsid w:val="0028190E"/>
    <w:rsid w:val="002855BF"/>
    <w:rsid w:val="002F0D22"/>
    <w:rsid w:val="00305341"/>
    <w:rsid w:val="003172DC"/>
    <w:rsid w:val="00325AE3"/>
    <w:rsid w:val="00326069"/>
    <w:rsid w:val="00345751"/>
    <w:rsid w:val="0035462D"/>
    <w:rsid w:val="00364B41"/>
    <w:rsid w:val="00383096"/>
    <w:rsid w:val="003A41EF"/>
    <w:rsid w:val="003B40AD"/>
    <w:rsid w:val="003C4E37"/>
    <w:rsid w:val="003E16BE"/>
    <w:rsid w:val="003F4E28"/>
    <w:rsid w:val="003F5842"/>
    <w:rsid w:val="004006E8"/>
    <w:rsid w:val="00401855"/>
    <w:rsid w:val="004217DE"/>
    <w:rsid w:val="00443171"/>
    <w:rsid w:val="00454E0F"/>
    <w:rsid w:val="00465587"/>
    <w:rsid w:val="00477455"/>
    <w:rsid w:val="00485F76"/>
    <w:rsid w:val="004921DB"/>
    <w:rsid w:val="004A1F7B"/>
    <w:rsid w:val="004C2EB7"/>
    <w:rsid w:val="004C44D2"/>
    <w:rsid w:val="004D3578"/>
    <w:rsid w:val="004D380D"/>
    <w:rsid w:val="004D6FB1"/>
    <w:rsid w:val="004E213A"/>
    <w:rsid w:val="00503171"/>
    <w:rsid w:val="00506C28"/>
    <w:rsid w:val="00534DA0"/>
    <w:rsid w:val="00543E6C"/>
    <w:rsid w:val="0056404D"/>
    <w:rsid w:val="00565087"/>
    <w:rsid w:val="0056573F"/>
    <w:rsid w:val="005713E3"/>
    <w:rsid w:val="005735E1"/>
    <w:rsid w:val="005A01CF"/>
    <w:rsid w:val="005A0C1A"/>
    <w:rsid w:val="005B328F"/>
    <w:rsid w:val="005D0EED"/>
    <w:rsid w:val="00611566"/>
    <w:rsid w:val="00623BF6"/>
    <w:rsid w:val="00624401"/>
    <w:rsid w:val="00646D99"/>
    <w:rsid w:val="00656910"/>
    <w:rsid w:val="00657FF3"/>
    <w:rsid w:val="00660727"/>
    <w:rsid w:val="006B555B"/>
    <w:rsid w:val="006C66D8"/>
    <w:rsid w:val="006D1E24"/>
    <w:rsid w:val="006E1417"/>
    <w:rsid w:val="006F31A6"/>
    <w:rsid w:val="006F6A2C"/>
    <w:rsid w:val="006F7DF0"/>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D2020"/>
    <w:rsid w:val="007F2E08"/>
    <w:rsid w:val="008028A4"/>
    <w:rsid w:val="00813245"/>
    <w:rsid w:val="008312AF"/>
    <w:rsid w:val="008521DB"/>
    <w:rsid w:val="0086354A"/>
    <w:rsid w:val="008768CA"/>
    <w:rsid w:val="00877EF9"/>
    <w:rsid w:val="00880559"/>
    <w:rsid w:val="008B5306"/>
    <w:rsid w:val="008C3057"/>
    <w:rsid w:val="008D2E4D"/>
    <w:rsid w:val="008E03C9"/>
    <w:rsid w:val="008F396F"/>
    <w:rsid w:val="00902116"/>
    <w:rsid w:val="0090271F"/>
    <w:rsid w:val="00902DB9"/>
    <w:rsid w:val="0090466A"/>
    <w:rsid w:val="00905E3E"/>
    <w:rsid w:val="00923655"/>
    <w:rsid w:val="00936071"/>
    <w:rsid w:val="009360DC"/>
    <w:rsid w:val="00940212"/>
    <w:rsid w:val="00942EC2"/>
    <w:rsid w:val="00961B32"/>
    <w:rsid w:val="00962509"/>
    <w:rsid w:val="00970DB3"/>
    <w:rsid w:val="00974BB0"/>
    <w:rsid w:val="00975BCD"/>
    <w:rsid w:val="009A0AF3"/>
    <w:rsid w:val="009B07CD"/>
    <w:rsid w:val="009C01A5"/>
    <w:rsid w:val="009C19E9"/>
    <w:rsid w:val="009D4064"/>
    <w:rsid w:val="009D74A6"/>
    <w:rsid w:val="00A103A0"/>
    <w:rsid w:val="00A10F02"/>
    <w:rsid w:val="00A204CA"/>
    <w:rsid w:val="00A209D6"/>
    <w:rsid w:val="00A27B72"/>
    <w:rsid w:val="00A53724"/>
    <w:rsid w:val="00A54B2B"/>
    <w:rsid w:val="00A82346"/>
    <w:rsid w:val="00A9671C"/>
    <w:rsid w:val="00A97484"/>
    <w:rsid w:val="00AA1553"/>
    <w:rsid w:val="00AB2CD0"/>
    <w:rsid w:val="00B05380"/>
    <w:rsid w:val="00B05962"/>
    <w:rsid w:val="00B15449"/>
    <w:rsid w:val="00B16C2F"/>
    <w:rsid w:val="00B27303"/>
    <w:rsid w:val="00B425C0"/>
    <w:rsid w:val="00B47FD1"/>
    <w:rsid w:val="00B516BB"/>
    <w:rsid w:val="00B51AAD"/>
    <w:rsid w:val="00B5292D"/>
    <w:rsid w:val="00B719B7"/>
    <w:rsid w:val="00B75A6B"/>
    <w:rsid w:val="00B84DB2"/>
    <w:rsid w:val="00BC3555"/>
    <w:rsid w:val="00BD5102"/>
    <w:rsid w:val="00C12B51"/>
    <w:rsid w:val="00C13D02"/>
    <w:rsid w:val="00C17B82"/>
    <w:rsid w:val="00C24650"/>
    <w:rsid w:val="00C24B8B"/>
    <w:rsid w:val="00C25465"/>
    <w:rsid w:val="00C33079"/>
    <w:rsid w:val="00C40A6B"/>
    <w:rsid w:val="00C635F4"/>
    <w:rsid w:val="00C66ADB"/>
    <w:rsid w:val="00C83A13"/>
    <w:rsid w:val="00C9068C"/>
    <w:rsid w:val="00C92967"/>
    <w:rsid w:val="00CA3D0C"/>
    <w:rsid w:val="00CA654B"/>
    <w:rsid w:val="00CB72B8"/>
    <w:rsid w:val="00CD4C7B"/>
    <w:rsid w:val="00CF6323"/>
    <w:rsid w:val="00D33BE3"/>
    <w:rsid w:val="00D3792D"/>
    <w:rsid w:val="00D55E47"/>
    <w:rsid w:val="00D62E19"/>
    <w:rsid w:val="00D67CD1"/>
    <w:rsid w:val="00D737AE"/>
    <w:rsid w:val="00D738D6"/>
    <w:rsid w:val="00D80795"/>
    <w:rsid w:val="00D854BE"/>
    <w:rsid w:val="00D87E00"/>
    <w:rsid w:val="00D9134D"/>
    <w:rsid w:val="00D951A1"/>
    <w:rsid w:val="00D96D11"/>
    <w:rsid w:val="00DA7A03"/>
    <w:rsid w:val="00DB0DB8"/>
    <w:rsid w:val="00DB1818"/>
    <w:rsid w:val="00DB53DE"/>
    <w:rsid w:val="00DB7BC1"/>
    <w:rsid w:val="00DC2D2F"/>
    <w:rsid w:val="00DC309B"/>
    <w:rsid w:val="00DC4DA2"/>
    <w:rsid w:val="00DC5261"/>
    <w:rsid w:val="00DE25D2"/>
    <w:rsid w:val="00E03CB6"/>
    <w:rsid w:val="00E4342D"/>
    <w:rsid w:val="00E46C08"/>
    <w:rsid w:val="00E471CF"/>
    <w:rsid w:val="00E62835"/>
    <w:rsid w:val="00E77645"/>
    <w:rsid w:val="00E83697"/>
    <w:rsid w:val="00EA66C9"/>
    <w:rsid w:val="00EC4A25"/>
    <w:rsid w:val="00ED6952"/>
    <w:rsid w:val="00EF1A6F"/>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80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80F9C"/>
    <w:rPr>
      <w:lang w:eastAsia="en-US"/>
    </w:rPr>
  </w:style>
  <w:style w:type="character" w:customStyle="1" w:styleId="EditorsNoteChar">
    <w:name w:val="Editor's Note Char"/>
    <w:link w:val="EditorsNote"/>
    <w:rsid w:val="00080F9C"/>
    <w:rPr>
      <w:color w:val="FF0000"/>
      <w:lang w:eastAsia="en-US"/>
    </w:rPr>
  </w:style>
  <w:style w:type="paragraph" w:styleId="ListParagraph">
    <w:name w:val="List Paragraph"/>
    <w:basedOn w:val="Normal"/>
    <w:uiPriority w:val="34"/>
    <w:qFormat/>
    <w:rsid w:val="00154B11"/>
    <w:pPr>
      <w:ind w:left="720"/>
      <w:contextualSpacing/>
    </w:pPr>
  </w:style>
  <w:style w:type="character" w:customStyle="1" w:styleId="TFChar">
    <w:name w:val="TF Char"/>
    <w:link w:val="TF"/>
    <w:rsid w:val="00C24B8B"/>
    <w:rPr>
      <w:rFonts w:ascii="Arial" w:hAnsi="Arial"/>
      <w:b/>
      <w:lang w:eastAsia="en-US"/>
    </w:rPr>
  </w:style>
  <w:style w:type="paragraph" w:styleId="Caption">
    <w:name w:val="caption"/>
    <w:basedOn w:val="Normal"/>
    <w:next w:val="Normal"/>
    <w:unhideWhenUsed/>
    <w:qFormat/>
    <w:rsid w:val="00C24B8B"/>
    <w:pPr>
      <w:spacing w:after="200"/>
    </w:pPr>
    <w:rPr>
      <w:i/>
      <w:iCs/>
      <w:color w:val="44546A" w:themeColor="text2"/>
      <w:sz w:val="18"/>
      <w:szCs w:val="18"/>
    </w:rPr>
  </w:style>
  <w:style w:type="paragraph" w:customStyle="1" w:styleId="Agreement">
    <w:name w:val="Agreement"/>
    <w:basedOn w:val="Normal"/>
    <w:next w:val="Normal"/>
    <w:rsid w:val="00B719B7"/>
    <w:pPr>
      <w:numPr>
        <w:numId w:val="10"/>
      </w:numPr>
      <w:spacing w:before="60" w:after="0"/>
    </w:pPr>
    <w:rPr>
      <w:rFonts w:ascii="Arial" w:eastAsia="MS Mincho" w:hAnsi="Arial"/>
      <w:b/>
      <w:szCs w:val="24"/>
      <w:lang w:eastAsia="en-GB"/>
    </w:rPr>
  </w:style>
  <w:style w:type="character" w:styleId="CommentReference">
    <w:name w:val="annotation reference"/>
    <w:basedOn w:val="DefaultParagraphFont"/>
    <w:rsid w:val="0021361D"/>
    <w:rPr>
      <w:sz w:val="16"/>
      <w:szCs w:val="16"/>
    </w:rPr>
  </w:style>
  <w:style w:type="paragraph" w:styleId="CommentText">
    <w:name w:val="annotation text"/>
    <w:basedOn w:val="Normal"/>
    <w:link w:val="CommentTextChar"/>
    <w:rsid w:val="0021361D"/>
  </w:style>
  <w:style w:type="character" w:customStyle="1" w:styleId="CommentTextChar">
    <w:name w:val="Comment Text Char"/>
    <w:basedOn w:val="DefaultParagraphFont"/>
    <w:link w:val="CommentText"/>
    <w:rsid w:val="0021361D"/>
    <w:rPr>
      <w:lang w:eastAsia="en-US"/>
    </w:rPr>
  </w:style>
  <w:style w:type="paragraph" w:styleId="CommentSubject">
    <w:name w:val="annotation subject"/>
    <w:basedOn w:val="CommentText"/>
    <w:next w:val="CommentText"/>
    <w:link w:val="CommentSubjectChar"/>
    <w:rsid w:val="0021361D"/>
    <w:rPr>
      <w:b/>
      <w:bCs/>
    </w:rPr>
  </w:style>
  <w:style w:type="character" w:customStyle="1" w:styleId="CommentSubjectChar">
    <w:name w:val="Comment Subject Char"/>
    <w:basedOn w:val="CommentTextChar"/>
    <w:link w:val="CommentSubject"/>
    <w:rsid w:val="002136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8526634">
      <w:bodyDiv w:val="1"/>
      <w:marLeft w:val="0"/>
      <w:marRight w:val="0"/>
      <w:marTop w:val="0"/>
      <w:marBottom w:val="0"/>
      <w:divBdr>
        <w:top w:val="none" w:sz="0" w:space="0" w:color="auto"/>
        <w:left w:val="none" w:sz="0" w:space="0" w:color="auto"/>
        <w:bottom w:val="none" w:sz="0" w:space="0" w:color="auto"/>
        <w:right w:val="none" w:sz="0" w:space="0" w:color="auto"/>
      </w:divBdr>
      <w:divsChild>
        <w:div w:id="1928268435">
          <w:marLeft w:val="893"/>
          <w:marRight w:val="0"/>
          <w:marTop w:val="0"/>
          <w:marBottom w:val="74"/>
          <w:divBdr>
            <w:top w:val="none" w:sz="0" w:space="0" w:color="auto"/>
            <w:left w:val="none" w:sz="0" w:space="0" w:color="auto"/>
            <w:bottom w:val="none" w:sz="0" w:space="0" w:color="auto"/>
            <w:right w:val="none" w:sz="0" w:space="0" w:color="auto"/>
          </w:divBdr>
        </w:div>
        <w:div w:id="1376927741">
          <w:marLeft w:val="893"/>
          <w:marRight w:val="0"/>
          <w:marTop w:val="0"/>
          <w:marBottom w:val="74"/>
          <w:divBdr>
            <w:top w:val="none" w:sz="0" w:space="0" w:color="auto"/>
            <w:left w:val="none" w:sz="0" w:space="0" w:color="auto"/>
            <w:bottom w:val="none" w:sz="0" w:space="0" w:color="auto"/>
            <w:right w:val="none" w:sz="0" w:space="0" w:color="auto"/>
          </w:divBdr>
        </w:div>
        <w:div w:id="182985620">
          <w:marLeft w:val="893"/>
          <w:marRight w:val="0"/>
          <w:marTop w:val="0"/>
          <w:marBottom w:val="74"/>
          <w:divBdr>
            <w:top w:val="none" w:sz="0" w:space="0" w:color="auto"/>
            <w:left w:val="none" w:sz="0" w:space="0" w:color="auto"/>
            <w:bottom w:val="none" w:sz="0" w:space="0" w:color="auto"/>
            <w:right w:val="none" w:sz="0" w:space="0" w:color="auto"/>
          </w:divBdr>
        </w:div>
        <w:div w:id="545221908">
          <w:marLeft w:val="893"/>
          <w:marRight w:val="0"/>
          <w:marTop w:val="0"/>
          <w:marBottom w:val="74"/>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2019-08-15T17:04:00Z</dcterms:created>
  <dcterms:modified xsi:type="dcterms:W3CDTF">2019-08-16T07:43:00Z</dcterms:modified>
</cp:coreProperties>
</file>